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9EE27" w14:textId="77777777" w:rsidR="00604A8F" w:rsidRDefault="00604A8F">
      <w:pPr>
        <w:spacing w:after="0" w:line="240" w:lineRule="auto"/>
        <w:rPr>
          <w:rFonts w:ascii="Arial" w:eastAsia="Arial" w:hAnsi="Arial" w:cs="Arial"/>
          <w:b/>
          <w:sz w:val="36"/>
          <w:szCs w:val="36"/>
        </w:rPr>
      </w:pPr>
      <w:bookmarkStart w:id="0" w:name="_GoBack"/>
      <w:bookmarkEnd w:id="0"/>
    </w:p>
    <w:p w14:paraId="2FC9EE28" w14:textId="77777777" w:rsidR="00604A8F" w:rsidRDefault="00E3013D">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Order Schedule 10 (Exit Management)</w:t>
      </w:r>
    </w:p>
    <w:p w14:paraId="2FC9EE29"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2FC9EE2A"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604A8F" w14:paraId="2FC9EE2D" w14:textId="77777777">
        <w:tc>
          <w:tcPr>
            <w:tcW w:w="3060" w:type="dxa"/>
          </w:tcPr>
          <w:p w14:paraId="2FC9EE2B"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2FC9EE2C"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Supplier or a Key Subcontractor in the provision of the Deliverables;</w:t>
            </w:r>
          </w:p>
        </w:tc>
      </w:tr>
      <w:tr w:rsidR="00604A8F" w14:paraId="2FC9EE30" w14:textId="77777777">
        <w:tc>
          <w:tcPr>
            <w:tcW w:w="3060" w:type="dxa"/>
          </w:tcPr>
          <w:p w14:paraId="2FC9EE2E"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2FC9EE2F"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04A8F" w14:paraId="2FC9EE33" w14:textId="77777777">
        <w:tc>
          <w:tcPr>
            <w:tcW w:w="3060" w:type="dxa"/>
          </w:tcPr>
          <w:p w14:paraId="2FC9EE31"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2FC9EE32"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04A8F" w14:paraId="2FC9EE36" w14:textId="77777777">
        <w:tc>
          <w:tcPr>
            <w:tcW w:w="3060" w:type="dxa"/>
          </w:tcPr>
          <w:p w14:paraId="2FC9EE34"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2FC9EE35" w14:textId="77777777" w:rsidR="00604A8F" w:rsidRDefault="00E3013D">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04A8F" w14:paraId="2FC9EE39" w14:textId="77777777">
        <w:tc>
          <w:tcPr>
            <w:tcW w:w="3060" w:type="dxa"/>
          </w:tcPr>
          <w:p w14:paraId="2FC9EE37"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2FC9EE38"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rsidR="00604A8F" w14:paraId="2FC9EE3C" w14:textId="77777777">
        <w:tc>
          <w:tcPr>
            <w:tcW w:w="3060" w:type="dxa"/>
          </w:tcPr>
          <w:p w14:paraId="2FC9EE3A"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2FC9EE3B"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604A8F" w14:paraId="2FC9EE3F" w14:textId="77777777">
        <w:tc>
          <w:tcPr>
            <w:tcW w:w="3060" w:type="dxa"/>
          </w:tcPr>
          <w:p w14:paraId="2FC9EE3D"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2FC9EE3E"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04A8F" w14:paraId="2FC9EE42" w14:textId="77777777">
        <w:tc>
          <w:tcPr>
            <w:tcW w:w="3060" w:type="dxa"/>
          </w:tcPr>
          <w:p w14:paraId="2FC9EE40"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2FC9EE41"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04A8F" w14:paraId="2FC9EE45" w14:textId="77777777">
        <w:tc>
          <w:tcPr>
            <w:tcW w:w="3060" w:type="dxa"/>
          </w:tcPr>
          <w:p w14:paraId="2FC9EE43"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bookmarkStart w:id="1" w:name="_heading=h.gjdgxs" w:colFirst="0" w:colLast="0"/>
            <w:bookmarkEnd w:id="1"/>
            <w:r>
              <w:rPr>
                <w:rFonts w:ascii="Arial" w:eastAsia="Arial" w:hAnsi="Arial" w:cs="Arial"/>
                <w:b/>
                <w:color w:val="000000"/>
                <w:sz w:val="24"/>
                <w:szCs w:val="24"/>
              </w:rPr>
              <w:t>"Replacement Services"</w:t>
            </w:r>
          </w:p>
        </w:tc>
        <w:tc>
          <w:tcPr>
            <w:tcW w:w="4928" w:type="dxa"/>
          </w:tcPr>
          <w:p w14:paraId="2FC9EE44"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604A8F" w14:paraId="2FC9EE48" w14:textId="77777777">
        <w:tc>
          <w:tcPr>
            <w:tcW w:w="3060" w:type="dxa"/>
          </w:tcPr>
          <w:p w14:paraId="2FC9EE46"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14:paraId="2FC9EE47"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04A8F" w14:paraId="2FC9EE4B" w14:textId="77777777">
        <w:tc>
          <w:tcPr>
            <w:tcW w:w="3060" w:type="dxa"/>
          </w:tcPr>
          <w:p w14:paraId="2FC9EE49"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2FC9EE4A"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04A8F" w14:paraId="2FC9EE4E" w14:textId="77777777">
        <w:tc>
          <w:tcPr>
            <w:tcW w:w="3060" w:type="dxa"/>
          </w:tcPr>
          <w:p w14:paraId="2FC9EE4C" w14:textId="77777777" w:rsidR="00604A8F" w:rsidRDefault="00E3013D">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2FC9EE4D"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04A8F" w14:paraId="2FC9EE51" w14:textId="77777777">
        <w:tc>
          <w:tcPr>
            <w:tcW w:w="3060" w:type="dxa"/>
          </w:tcPr>
          <w:p w14:paraId="2FC9EE4F"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2FC9EE50"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04A8F" w14:paraId="2FC9EE54" w14:textId="77777777">
        <w:tc>
          <w:tcPr>
            <w:tcW w:w="3060" w:type="dxa"/>
          </w:tcPr>
          <w:p w14:paraId="2FC9EE52"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2FC9EE53"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04A8F" w14:paraId="2FC9EE57" w14:textId="77777777">
        <w:tc>
          <w:tcPr>
            <w:tcW w:w="3060" w:type="dxa"/>
          </w:tcPr>
          <w:p w14:paraId="2FC9EE55"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2FC9EE56"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04A8F" w14:paraId="2FC9EE5A" w14:textId="77777777">
        <w:tc>
          <w:tcPr>
            <w:tcW w:w="3060" w:type="dxa"/>
          </w:tcPr>
          <w:p w14:paraId="2FC9EE58" w14:textId="77777777" w:rsidR="00604A8F" w:rsidRDefault="00E3013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2FC9EE59" w14:textId="77777777" w:rsidR="00604A8F" w:rsidRDefault="00E3013D">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2FC9EE5B"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2FC9EE5C"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2FC9EE5D"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During the Contract Period, the Supplier shall promptly:</w:t>
      </w:r>
    </w:p>
    <w:p w14:paraId="2FC9EE5E"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2FC9EE5F"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14:paraId="2FC9EE60" w14:textId="77777777" w:rsidR="00604A8F" w:rsidRDefault="00E3013D">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2FC9EE61"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2FC9EE62"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2FC9EE63"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2FC9EE64"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2FC9EE65"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2FC9EE66"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2FC9EE67"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2FC9EE68"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2FC9EE69"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FC9EE6A"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2FC9EE6B"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14:paraId="2FC9EE6C"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2FC9EE6D"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Exit Plan shall set out, as a minimum:</w:t>
      </w:r>
    </w:p>
    <w:p w14:paraId="2FC9EE6E"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2FC9EE6F"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2FC9EE70"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2FC9EE71"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2FC9EE72"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2FC9EE73"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2FC9EE74"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2FC9EE75"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2FC9EE76"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2FC9EE77"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2FC9EE78"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The Supplier shall:</w:t>
      </w:r>
    </w:p>
    <w:p w14:paraId="2FC9EE79" w14:textId="77777777" w:rsidR="00604A8F" w:rsidRDefault="00E3013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2FC9EE7A"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every six (6) months throughout the Contract Period; and</w:t>
      </w:r>
    </w:p>
    <w:p w14:paraId="2FC9EE7B"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no later than twenty (20) Working Days after a request from the Buyer for an up-to-date copy of the Exit Plan; </w:t>
      </w:r>
    </w:p>
    <w:p w14:paraId="2FC9EE7C"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later than ten (10) Working Days after the date of the Termination Assistance Notice;</w:t>
      </w:r>
    </w:p>
    <w:p w14:paraId="2FC9EE7D"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twenty (20) Working Days</w:t>
      </w:r>
      <w:r>
        <w:rPr>
          <w:rFonts w:ascii="Arial" w:eastAsia="Arial" w:hAnsi="Arial" w:cs="Arial"/>
          <w:sz w:val="24"/>
          <w:szCs w:val="24"/>
        </w:rPr>
        <w:t xml:space="preserve"> </w:t>
      </w:r>
      <w:r>
        <w:rPr>
          <w:rFonts w:ascii="Arial" w:eastAsia="Arial" w:hAnsi="Arial" w:cs="Arial"/>
          <w:color w:val="000000"/>
          <w:sz w:val="24"/>
          <w:szCs w:val="24"/>
        </w:rPr>
        <w:t xml:space="preserve">following, any material change to the Deliverables (including all changes under the Variation Procedure); and  </w:t>
      </w:r>
    </w:p>
    <w:p w14:paraId="2FC9EE7E"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2FC9EE7F"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2FC9EE80"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2FC9EE81"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2FC9EE82"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FC9EE83"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2FC9EE84"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2FC9EE85"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2FC9EE86"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2FC9EE87"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2FC9EE88" w14:textId="77777777" w:rsidR="00604A8F" w:rsidRDefault="00E3013D">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2FC9EE89"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2FC9EE8A" w14:textId="77777777" w:rsidR="00604A8F" w:rsidRDefault="00E3013D">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14:paraId="2FC9EE8B" w14:textId="77777777" w:rsidR="00604A8F" w:rsidRDefault="00E3013D">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2FC9EE8C"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2FC9EE8D"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2FC9EE8E"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2FC9EE8F"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2FC9EE90"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14:paraId="2FC9EE91"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2FC9EE92"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2FC9EE93"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2FC9EE94"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2FC9EE95"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14:paraId="2FC9EE96"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2FC9EE97"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2FC9EE98"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FC9EE99" w14:textId="77777777" w:rsidR="00604A8F" w:rsidRDefault="00E3013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2FC9EE9A"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2FC9EE9B"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FC9EE9C"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2FC9EE9D"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2FC9EE9E"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2FC9EE9F"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2FC9EEA0"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2FC9EEA1"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2FC9EEA2"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2FC9EEA3" w14:textId="77777777" w:rsidR="00604A8F" w:rsidRDefault="00E3013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2p2csry" w:colFirst="0" w:colLast="0"/>
      <w:bookmarkEnd w:id="30"/>
      <w:r>
        <w:rPr>
          <w:rFonts w:ascii="Arial" w:eastAsia="Arial" w:hAnsi="Arial" w:cs="Arial"/>
          <w:color w:val="000000"/>
          <w:sz w:val="24"/>
          <w:szCs w:val="24"/>
        </w:rPr>
        <w:t>which, if any, of:</w:t>
      </w:r>
    </w:p>
    <w:p w14:paraId="2FC9EEA4"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2FC9EEA5" w14:textId="77777777" w:rsidR="00604A8F" w:rsidRDefault="00E3013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2FC9EEA6" w14:textId="77777777" w:rsidR="00604A8F" w:rsidRDefault="00E3013D">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2FC9EEA7"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2FC9EEA8" w14:textId="77777777" w:rsidR="00604A8F" w:rsidRDefault="00E3013D">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2FC9EEA9"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2FC9EEAA"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2FC9EEAB"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2FC9EEAC"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2FC9EEAD"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2FC9EEAE"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2FC9EEAF"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14:paraId="2FC9EEB0"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2FC9EEB1"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FC9EEB2"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2FC9EEB3"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2FC9EEB4"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2FC9EEB5" w14:textId="77777777" w:rsidR="00604A8F" w:rsidRDefault="00E3013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2FC9EEB6" w14:textId="77777777" w:rsidR="00604A8F" w:rsidRDefault="00E3013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2FC9EEB7" w14:textId="77777777" w:rsidR="00604A8F" w:rsidRDefault="00E3013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2FC9EEB8"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2FC9EEB9"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FC9EEBA" w14:textId="77777777" w:rsidR="00604A8F" w:rsidRDefault="00E3013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2FC9EEBB" w14:textId="77777777" w:rsidR="00604A8F" w:rsidRDefault="00604A8F">
      <w:pPr>
        <w:rPr>
          <w:rFonts w:ascii="Arial" w:eastAsia="Arial" w:hAnsi="Arial" w:cs="Arial"/>
          <w:sz w:val="24"/>
          <w:szCs w:val="24"/>
        </w:rPr>
      </w:pPr>
    </w:p>
    <w:p w14:paraId="2FC9EEBC" w14:textId="77777777" w:rsidR="00604A8F" w:rsidRDefault="00604A8F">
      <w:pPr>
        <w:rPr>
          <w:rFonts w:ascii="Arial" w:eastAsia="Arial" w:hAnsi="Arial" w:cs="Arial"/>
          <w:sz w:val="24"/>
          <w:szCs w:val="24"/>
        </w:rPr>
      </w:pPr>
    </w:p>
    <w:sectPr w:rsidR="00604A8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0A26C" w14:textId="77777777" w:rsidR="008C03E7" w:rsidRDefault="008C03E7">
      <w:pPr>
        <w:spacing w:after="0" w:line="240" w:lineRule="auto"/>
      </w:pPr>
      <w:r>
        <w:separator/>
      </w:r>
    </w:p>
  </w:endnote>
  <w:endnote w:type="continuationSeparator" w:id="0">
    <w:p w14:paraId="4A5BFF60" w14:textId="77777777" w:rsidR="008C03E7" w:rsidRDefault="008C0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9EEC5" w14:textId="77777777" w:rsidR="00604A8F" w:rsidRDefault="00604A8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FC9EEC6"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RM6120 Leasing and Loans Finance DPS</w:t>
    </w:r>
  </w:p>
  <w:p w14:paraId="2FC9EEC7" w14:textId="5151F900"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21B79">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2FC9EEC8"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9EEC9" w14:textId="77777777" w:rsidR="00604A8F" w:rsidRDefault="00604A8F">
    <w:pPr>
      <w:tabs>
        <w:tab w:val="center" w:pos="4513"/>
        <w:tab w:val="right" w:pos="9026"/>
      </w:tabs>
      <w:spacing w:after="0"/>
      <w:rPr>
        <w:rFonts w:ascii="Arial" w:eastAsia="Arial" w:hAnsi="Arial" w:cs="Arial"/>
        <w:color w:val="A6A6A6"/>
        <w:sz w:val="20"/>
        <w:szCs w:val="20"/>
      </w:rPr>
    </w:pPr>
  </w:p>
  <w:p w14:paraId="2FC9EECA"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FC9EECB"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FC9EECC"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ADE71" w14:textId="77777777" w:rsidR="008C03E7" w:rsidRDefault="008C03E7">
      <w:pPr>
        <w:spacing w:after="0" w:line="240" w:lineRule="auto"/>
      </w:pPr>
      <w:r>
        <w:separator/>
      </w:r>
    </w:p>
  </w:footnote>
  <w:footnote w:type="continuationSeparator" w:id="0">
    <w:p w14:paraId="4FEE4A9C" w14:textId="77777777" w:rsidR="008C03E7" w:rsidRDefault="008C03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9EEC1"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10 (Exit Management)</w:t>
    </w:r>
  </w:p>
  <w:p w14:paraId="2FC9EEC2"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2FC9EEC3" w14:textId="77777777" w:rsidR="00604A8F" w:rsidRDefault="00E301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p w14:paraId="2FC9EEC4" w14:textId="77777777" w:rsidR="00604A8F" w:rsidRDefault="00604A8F">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11294"/>
    <w:multiLevelType w:val="multilevel"/>
    <w:tmpl w:val="BCF82C24"/>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2BF35F0"/>
    <w:multiLevelType w:val="multilevel"/>
    <w:tmpl w:val="FBCEA44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A8F"/>
    <w:rsid w:val="00534733"/>
    <w:rsid w:val="00604A8F"/>
    <w:rsid w:val="008C03E7"/>
    <w:rsid w:val="00BB3C4A"/>
    <w:rsid w:val="00D21B79"/>
    <w:rsid w:val="00DE462F"/>
    <w:rsid w:val="00E30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9EE27"/>
  <w15:docId w15:val="{9413F49A-BEC5-49FC-AC8A-8A9425B8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130970"/>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130970"/>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n/aKw20upKdMksjFqAmBxziHhA==">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2857</Words>
  <Characters>16286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Damian Johnston</cp:lastModifiedBy>
  <cp:revision>2</cp:revision>
  <dcterms:created xsi:type="dcterms:W3CDTF">2025-10-15T15:31:00Z</dcterms:created>
  <dcterms:modified xsi:type="dcterms:W3CDTF">2025-10-15T15:31:00Z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bfcbf6d0-03b3-4cea-b8dd-cbea814921e4_Enabled">
    <vt:lpwstr>true</vt:lpwstr>
  </property>
  <property fmtid="{D5CDD505-2E9C-101B-9397-08002B2CF9AE}" pid="8" name="MSIP_Label_bfcbf6d0-03b3-4cea-b8dd-cbea814921e4_SetDate">
    <vt:lpwstr>2025-06-06T07:35:50Z</vt:lpwstr>
  </property>
  <property fmtid="{D5CDD505-2E9C-101B-9397-08002B2CF9AE}" pid="9" name="MSIP_Label_bfcbf6d0-03b3-4cea-b8dd-cbea814921e4_Method">
    <vt:lpwstr>Standard</vt:lpwstr>
  </property>
  <property fmtid="{D5CDD505-2E9C-101B-9397-08002B2CF9AE}" pid="10" name="MSIP_Label_bfcbf6d0-03b3-4cea-b8dd-cbea814921e4_Name">
    <vt:lpwstr>GENERAL</vt:lpwstr>
  </property>
  <property fmtid="{D5CDD505-2E9C-101B-9397-08002B2CF9AE}" pid="11" name="MSIP_Label_bfcbf6d0-03b3-4cea-b8dd-cbea814921e4_SiteId">
    <vt:lpwstr>72654b74-be02-4361-a627-16b132e3fdd0</vt:lpwstr>
  </property>
  <property fmtid="{D5CDD505-2E9C-101B-9397-08002B2CF9AE}" pid="12" name="MSIP_Label_bfcbf6d0-03b3-4cea-b8dd-cbea814921e4_ActionId">
    <vt:lpwstr>c4b8e1a4-6a1b-4d31-9c75-6519f1eb16df</vt:lpwstr>
  </property>
  <property fmtid="{D5CDD505-2E9C-101B-9397-08002B2CF9AE}" pid="13" name="MSIP_Label_bfcbf6d0-03b3-4cea-b8dd-cbea814921e4_ContentBits">
    <vt:lpwstr>0</vt:lpwstr>
  </property>
</Properties>
</file>